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услуг по адаптации и сопровождению информационных услуг с использованием экземпляра(ов) Системы КонсультантПлюс Серии VIP</w:t>
      </w:r>
      <w:r>
        <w:br/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Свердловский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p w:rsidR="00544EE9" w:rsidRPr="00544EE9" w:rsidRDefault="00544EE9" w:rsidP="00544EE9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b/>
          <w:sz w:val="20"/>
          <w:szCs w:val="20"/>
          <w:lang w:eastAsia="ru-RU"/>
        </w:rPr>
        <w:t>Наименование услуги:</w:t>
      </w: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 xml:space="preserve"> оказание услуг по адаптации и сопровождению информационных услуг с использованием экземпляра (ов) Системы КонсультантПлюс Серии </w:t>
      </w:r>
      <w:r w:rsidRPr="00544EE9">
        <w:rPr>
          <w:rFonts w:ascii="Tahoma" w:eastAsiaTheme="minorEastAsia" w:hAnsi="Tahoma" w:cs="Tahoma"/>
          <w:sz w:val="20"/>
          <w:szCs w:val="20"/>
          <w:lang w:val="en-US" w:eastAsia="ru-RU"/>
        </w:rPr>
        <w:t>VIP</w:t>
      </w: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544EE9" w:rsidRPr="00544EE9" w:rsidRDefault="00544EE9" w:rsidP="00544EE9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b/>
          <w:sz w:val="20"/>
          <w:szCs w:val="20"/>
          <w:lang w:eastAsia="ru-RU"/>
        </w:rPr>
        <w:t>Место оказания услуг:</w:t>
      </w: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 xml:space="preserve"> Свердловский филиал АО "ЭнергосбыТ Плюс", г. Екатеринбург, ул. Кузнечная, д.92</w:t>
      </w:r>
    </w:p>
    <w:p w:rsidR="00544EE9" w:rsidRPr="00544EE9" w:rsidRDefault="00544EE9" w:rsidP="00544EE9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b/>
          <w:sz w:val="20"/>
          <w:szCs w:val="20"/>
          <w:lang w:eastAsia="ru-RU"/>
        </w:rPr>
        <w:t>Срок оказания услуг</w:t>
      </w:r>
      <w:r>
        <w:rPr>
          <w:rFonts w:ascii="Tahoma" w:eastAsiaTheme="minorEastAsia" w:hAnsi="Tahoma" w:cs="Tahoma"/>
          <w:sz w:val="20"/>
          <w:szCs w:val="20"/>
          <w:lang w:eastAsia="ru-RU"/>
        </w:rPr>
        <w:t>: с 01 марта 2024 г. по 28 февраля 2025</w:t>
      </w: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 г.</w:t>
      </w:r>
    </w:p>
    <w:p w:rsidR="00544EE9" w:rsidRPr="00544EE9" w:rsidRDefault="00544EE9" w:rsidP="00544EE9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Вид, перечень и объем оказываемых услуг: </w:t>
      </w: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Обновление информационной системы должно включать вс</w:t>
      </w:r>
      <w:r>
        <w:rPr>
          <w:rFonts w:ascii="Tahoma" w:eastAsiaTheme="minorEastAsia" w:hAnsi="Tahoma" w:cs="Tahoma"/>
          <w:sz w:val="20"/>
          <w:szCs w:val="20"/>
          <w:lang w:eastAsia="ru-RU"/>
        </w:rPr>
        <w:t>е изменения системы с марта 2024 по февраль 2025</w:t>
      </w: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 xml:space="preserve"> года.</w:t>
      </w:r>
    </w:p>
    <w:p w:rsidR="00544EE9" w:rsidRPr="00544EE9" w:rsidRDefault="00544EE9" w:rsidP="00544EE9">
      <w:pPr>
        <w:spacing w:after="0" w:line="240" w:lineRule="auto"/>
        <w:ind w:firstLine="85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44EE9">
        <w:rPr>
          <w:rFonts w:ascii="Tahoma" w:eastAsia="Times New Roman" w:hAnsi="Tahoma" w:cs="Tahoma"/>
          <w:sz w:val="20"/>
          <w:szCs w:val="20"/>
          <w:lang w:eastAsia="ru-RU"/>
        </w:rPr>
        <w:t xml:space="preserve">Перечень Систем Справочно-Правовой Системы (далее – СПС) «КонсультантПлюс» ранее приобретенных и установленных в </w:t>
      </w: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АО "ЭнергосбыТ Плюс"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2410"/>
        <w:gridCol w:w="3119"/>
      </w:tblGrid>
      <w:tr w:rsidR="00544EE9" w:rsidRPr="00544EE9" w:rsidTr="00EF5EA4">
        <w:trPr>
          <w:trHeight w:val="233"/>
        </w:trPr>
        <w:tc>
          <w:tcPr>
            <w:tcW w:w="4423" w:type="dxa"/>
            <w:vAlign w:val="center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Системы КонсультантПлюс Серии VIP</w:t>
            </w:r>
          </w:p>
        </w:tc>
        <w:tc>
          <w:tcPr>
            <w:tcW w:w="2410" w:type="dxa"/>
            <w:vAlign w:val="center"/>
          </w:tcPr>
          <w:p w:rsidR="00544EE9" w:rsidRPr="00544EE9" w:rsidRDefault="00544EE9" w:rsidP="00544EE9">
            <w:pPr>
              <w:tabs>
                <w:tab w:val="left" w:pos="103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Вариант Поставки</w:t>
            </w:r>
          </w:p>
        </w:tc>
        <w:tc>
          <w:tcPr>
            <w:tcW w:w="3119" w:type="dxa"/>
            <w:vAlign w:val="center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44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ОД</w:t>
            </w:r>
            <w:r w:rsidRPr="00544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(одновременных доступов)</w:t>
            </w:r>
          </w:p>
        </w:tc>
      </w:tr>
      <w:tr w:rsidR="00544EE9" w:rsidRPr="00544EE9" w:rsidTr="00EF5EA4">
        <w:trPr>
          <w:trHeight w:val="1337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СПС Консультант Бизнес в составе: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Российское законодательство (Версия Проф),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Практика антимонопольной службы,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Решения госоргонов по спорным ситуациям,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Суд по интеллектуальным правам, 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Судебная практика для бухгалтера, 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налогам,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кадровым вопросам,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сделкам,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Разъясняющие письма органов власти,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Вопросы-ответы (Финансист),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Бухгалтерская пресса и книги,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договорной работе,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судебной практике (ГК РФ),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корпоративным процедурам,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трудовым спорам,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госуслугам для юридических лиц,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Путеводитель по контрактной системе в сфере закупок, 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спорам в сфере закупок, Постатейные комментарии и книги,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Юридическая пресса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Дополнительные формы,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Законопроекты (базовая версия)</w:t>
            </w:r>
          </w:p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СПС КонсультантПлюс: Эксперт-приложение</w:t>
            </w:r>
          </w:p>
        </w:tc>
        <w:tc>
          <w:tcPr>
            <w:tcW w:w="2410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СПС КонсультантПлюс: Свердловская область </w:t>
            </w:r>
          </w:p>
        </w:tc>
        <w:tc>
          <w:tcPr>
            <w:tcW w:w="2410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 Арбитраж: 17 апелляционный суд</w:t>
            </w:r>
          </w:p>
        </w:tc>
        <w:tc>
          <w:tcPr>
            <w:tcW w:w="2410" w:type="dxa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 Арбитраж: Арбитражные суды всех округов</w:t>
            </w:r>
          </w:p>
        </w:tc>
        <w:tc>
          <w:tcPr>
            <w:tcW w:w="2410" w:type="dxa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КонсультантСудебнаяПрактика: Суды Свердловской области</w:t>
            </w:r>
          </w:p>
        </w:tc>
        <w:tc>
          <w:tcPr>
            <w:tcW w:w="2410" w:type="dxa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КонсультантПлюс: Прое</w:t>
            </w:r>
            <w:bookmarkStart w:id="0" w:name="_GoBack"/>
            <w:bookmarkEnd w:id="0"/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кты правовых актов</w:t>
            </w:r>
            <w:r w:rsidRPr="00544EE9"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544EE9" w:rsidRPr="00544EE9" w:rsidRDefault="00544EE9" w:rsidP="00544EE9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05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 Консультант Плюс: </w:t>
            </w:r>
            <w:r w:rsidR="00055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нормы</w:t>
            </w:r>
          </w:p>
        </w:tc>
        <w:tc>
          <w:tcPr>
            <w:tcW w:w="2410" w:type="dxa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44EE9" w:rsidRPr="00544EE9" w:rsidTr="00EF5EA4">
        <w:trPr>
          <w:trHeight w:val="51"/>
        </w:trPr>
        <w:tc>
          <w:tcPr>
            <w:tcW w:w="4423" w:type="dxa"/>
            <w:vAlign w:val="bottom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КонсультантСудебнаяПрактика: Суды общей юрисдикции всех округов</w:t>
            </w:r>
          </w:p>
        </w:tc>
        <w:tc>
          <w:tcPr>
            <w:tcW w:w="2410" w:type="dxa"/>
          </w:tcPr>
          <w:p w:rsidR="00544EE9" w:rsidRPr="00544EE9" w:rsidRDefault="00544EE9" w:rsidP="0054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544EE9" w:rsidRPr="00544EE9" w:rsidRDefault="00544EE9" w:rsidP="00544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54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544EE9" w:rsidRPr="00544EE9" w:rsidRDefault="00544EE9" w:rsidP="00544EE9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Требования к порядку оказания услуги:</w:t>
      </w:r>
    </w:p>
    <w:p w:rsidR="00544EE9" w:rsidRPr="00544EE9" w:rsidRDefault="00544EE9" w:rsidP="00544EE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Оказание услуг по адаптации и сопровождению, в отношении экземпляров Систем КонсультантПлюс, указанных в п.4. Технического задания, должно предусматривать:</w:t>
      </w:r>
    </w:p>
    <w:p w:rsidR="00544EE9" w:rsidRPr="00544EE9" w:rsidRDefault="00544EE9" w:rsidP="00544EE9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адаптацию (тестирование, регистрацию, формирование в комплект(ы)), выполнение других настроек) экземпляров Систем, на компьютерном оборудовании Заказчика;</w:t>
      </w:r>
    </w:p>
    <w:p w:rsidR="00544EE9" w:rsidRPr="00544EE9" w:rsidRDefault="00544EE9" w:rsidP="00544EE9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 xml:space="preserve">Сопровождение экземпляров Систем, в т.ч. </w:t>
      </w:r>
      <w:r w:rsidRPr="00544EE9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передачу (отправку) Заказчику актуальной информации (актуальных наборов текстовой информации, адаптированных к установленным у Заказчика экземплярам Систем) при наличии технической возможности у Заказчика – ежедневно по телекоммуникационным системам (далее-ТКС) (кроме выходных и нерабочих праздничных дней), или, при отсутствии технической возможности у Заказчика, не реже одного раза в неделю на электронных носителях информации;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Ежедневное / еженедельное обновление Информационных Банков Справочно-правовой системы (далее-СПС) файлами пополнения, содержащими только новые (ранее отсутствовавшие в Информационных Банках) и измененные документы, без полной перезаписи Информационных Банков СПС.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Обеспечение технической профилактики работоспособности экземпляров Систем КонсультантПлюс, восстановление работоспособности в случае сбоев компьютерного оборудования после их устранения Заказчиком;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Предоставление услуг «Горячей линии»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По рабочим дням с 8:00 до 18:00, с возможностью получения Заказчиком документов отсутствующих в установленных у Заказчика информационных банках, а также консультирование по работе экземпляра(ов) Системы по телефону;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получения Заказчиком подборки документов по заданной ситуации, а также получение устных и письменных разъяснений по применению законодательства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Предоставление Заказчику ежемесячного информационного бюллетеня КонсультантПлюс, ежемесячного мониторинга законодательства, еженедельной рассылки документов, тематических подборок по различным тематикам.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Обучение Заказчика работе с экземплярами Систем по методикам Сети КонсультантПлюс с возможностью получения специального сертификата об обучении, специальное обучение специалистов заказчика работе с экземплярами Систем с учетом их профессиональных интересов.</w:t>
      </w:r>
    </w:p>
    <w:p w:rsidR="00544EE9" w:rsidRPr="00544EE9" w:rsidRDefault="00544EE9" w:rsidP="00544EE9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и безопасности оказания услуги:</w:t>
      </w:r>
    </w:p>
    <w:p w:rsidR="00544EE9" w:rsidRPr="00544EE9" w:rsidRDefault="00544EE9" w:rsidP="00544EE9">
      <w:pPr>
        <w:spacing w:after="0" w:line="240" w:lineRule="auto"/>
        <w:ind w:firstLine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Оказываемые услуги должны быть безопасны для компьютерных систем Заказчика (в том числе в части отсутствия вредоносных программ).</w:t>
      </w:r>
    </w:p>
    <w:p w:rsidR="00544EE9" w:rsidRPr="00544EE9" w:rsidRDefault="00544EE9" w:rsidP="00544EE9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результатам услуги. Порядок сдачи и приемки результатов услуги:</w:t>
      </w:r>
    </w:p>
    <w:p w:rsidR="00544EE9" w:rsidRPr="00544EE9" w:rsidRDefault="00544EE9" w:rsidP="00544EE9">
      <w:pPr>
        <w:spacing w:after="0" w:line="240" w:lineRule="auto"/>
        <w:ind w:left="1224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осуществления поиска по реквизитам (тематическая рубрика, вид документа, наименование органа, издавшего (принявшего) документ, дата принятия (подписания) документа, номер документа, дата регистрации документа в Минюсте, номер регистрации документа в Минюсте, название документа (произвольный фрагмент в названии документа), поиск по тексту документа (произвольный фрагмент в тексте документа), статус документа);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 федеральных нормативных правовых актах, содержащихся в Информационных Банках СПС, установленных на компьютере/сервере, размещенном в локальной вычислительной сети заказчика, должны быть примечания, касающиеся порядка и сроков вступления в силу, утраты силы, сроков применения документа в целом и/или его отдельных норм, если это необходимо для правильного применения документа.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Наличие специальных карточек реквизитов, адаптированных для поиска конкретных типов информации (содержание специфических для этого типа информации реквизитов).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поиска по тексту документа с учетом близости слов, задаваемой пользователем, или нахождения их в одном абзаце документа с применением логических операций «и», «или», «кроме».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построения списка связанных документов к произвольному, выбранному пользователем фрагменту документа.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постановки на контроль каждого отдельного фрагмента текста нормативно-правового акта (а не только документа в целом) с последующим автоматическим информированием пользователя об изменении только этого фрагмента.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поиска по тексту и названию с учетом аббревиатур и распространенных сокращений;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Наличие расширенного поиска по тексту и названию документа с возможностью точной и прозрачной настройки условий такого поиска;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поиска информации одновременно по всем информационным банкам;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Возможность поиска информации по реквизитам, характерным только для определенных типов правовой информации;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задания логических условий при задании нескольких значений одного реквизита;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Наличие повторного поиска по полученному списку при уточнении значений реквизитов запроса;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Переход между документами по ссылкам, при этом должна быть предусмотрена возможность возврата к предыдущему документу или к первоначальному документу;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сохранения выбранного документа или фрагмента документа в файле формата MS Word;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Результаты запросов должны отражаться в виде дерева-списка, состоящего из двух частей. В правой части приводится список найденных по запросу документов. В левой части дерева-списка указаны названия информационных банков и количество найденных по запросу документов в этих информационных банков.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создания пользовательских папок, с сохранением в них ссылок на документы, найденные по результатам выполнения запросов;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Просмотр оглавления документа и возможность контекстного перехода из оглавления к выбранному разделу (подразделу) документа и обратно;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Наличие контекстной помощи;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работы пользователя в многооконном режиме, при этом для каждого окна должна обеспечиваться возможность независимого представления информации; количество вкладок более 20. Обеспечивать достоверность текстов в правовых актах, документах и т.д.;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получения полной информации о последних поступлениях правовой информации;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Обновление информационных банков, начиная не позднее 30-ти дней с даты принятия документа до доставки информации пользователю;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 xml:space="preserve">Возможность обращения к онлайн-архиву определений арбитражных судов первой, апелляционной и кассационной инстанций объемом не менее 57 млн документов (при наличии соответствующих Информационных Банков СПС и выхода в Интернет с рабочего места пользователя).  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 xml:space="preserve">Возможность обращения к онлайн-архиву решений мировых судей, представляющих не менее 74 субъектов Российской Федерации, объемом не менее 27 млн. документов (при наличии соответствующих Информационных Банков СПС и выхода в Интернет с рабочего места пользователя). 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Наличие в текстах нормативных актов не менее чем у 500 наиболее востребованных статей и их пунктов (или/ частей) аналитических подсказок-выводов, составленных на основе разъяснений и решений по конкретным делам высших, арбитражных судов, судов общей юрисдикции и административных органов, позволяющих без дополнительных действий видеть ключевые риски применения соответствующей статьи и ее пункта / части (без переходов в другие документы).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Возможность построения списка документов, структурированного по типам правовой информации (нормативных актов, судебных решений, консультационных материалов), связанных с каждым фрагментом нормативного правового акта (с разделом, главой, статьей, ее частью, пунктом, абзацем). Вышеуказанная возможность должна существовать как для действующей, так и недействующих редакций нормативно правового акта.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Наличие в Системе 7 профилей специалистов: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«Бухгалтерия и кадры»;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«Юрист»;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«Бухгалтерия и кадры бюджетной организации»;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«Специалист по закупкам»;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«Кадры»;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«Универсальный»;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«Универсальный для бюджетных организаций».</w:t>
      </w:r>
    </w:p>
    <w:p w:rsidR="00544EE9" w:rsidRPr="00544EE9" w:rsidRDefault="00544EE9" w:rsidP="00544EE9">
      <w:pPr>
        <w:spacing w:after="0" w:line="240" w:lineRule="auto"/>
        <w:ind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Каждому профилю должны соответствовать свой вид главной страницы (набор важнейших нормативных правовых актов, справочной информации, новостные ленты) и особенности поисковой выдачи, адаптированные под профессиональные потребности соответствующих специалистов.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 СПС должны быть предусмотрены возможность создания истории запросов и их систематизация, интегрированные в функционал Системы.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 СПС должна быть предусмотрена возможность быстрого доступа к просмотренным документам на Главной странице.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Наличие онлайн-сервиса по созданию договоров с предоставлением пользователю перечня вопросов (анкеты) по условиям договора с вариантами ответов на них; выбор условий договора пользователем должен осуществляться путем выбора готового варианта ответа на вопрос анкеты (при наличии подключения и выхода в Интернет с рабочего места пользователя). В сервисе должны быть реализованы следующие возможности: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для составленного шаблона документа – предупреждение об изменениях и автоматическая корректировка составленного шаблона с учетом изменения законодательства;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создание смешанного договора (поставка с элементами услуг и подряда);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автоматические предупреждения о рисках к конкретным условиям договора со ссылками на законодательство и судебную практику либо аналитические материалы;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возможность изменения условий внутри каждого раздела договора;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обзор изменений, внесенных в шаблон, с указанием даты и характера изменений;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краткое описание отношений, которые соответствующий договор призван регулировать, его существенных условий и соотношения со смежными договорами;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выделение цветом условий, измененных пользователем при формировании договора;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 шаблон трудового договора должно быть включено приложение «Лист ознакомления с документами»;</w:t>
      </w:r>
    </w:p>
    <w:p w:rsidR="00544EE9" w:rsidRPr="00544EE9" w:rsidRDefault="00544EE9" w:rsidP="00544EE9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наличие раздела (папки) «Мои документы», отображающего список ранее созданных договоров с возможностью перехода в выбранный документ.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zh-CN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Одновременная работа Систем. Исполнитель несет ответственность за качество и работоспособность экземпляра Системы только при условии, что данный экземпляр отключен от возможности одновременной работы с экземплярами Системы, в отношении которых Заказчик отказался от услуг. Отключение от возможности одновременной работы должно быть осуществлено не позднее шести месяцев с момента такого отказа.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В случае если в силу технических особенностей определенной Системы какие-либо условия Договора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</w:r>
    </w:p>
    <w:p w:rsidR="00544EE9" w:rsidRPr="00544EE9" w:rsidRDefault="00544EE9" w:rsidP="00544EE9">
      <w:pPr>
        <w:numPr>
          <w:ilvl w:val="1"/>
          <w:numId w:val="10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544EE9">
        <w:rPr>
          <w:rFonts w:ascii="Tahoma" w:eastAsiaTheme="minorEastAsia" w:hAnsi="Tahoma" w:cs="Tahoma"/>
          <w:sz w:val="20"/>
          <w:szCs w:val="20"/>
          <w:lang w:eastAsia="ru-RU"/>
        </w:rPr>
        <w:t>Исполнитель может получать служебные файлы и информацию с компьютера Заказчика, необходимые для надлежащего исполнения обязательств перед Заказчиком.</w:t>
      </w:r>
    </w:p>
    <w:p w:rsidR="00544EE9" w:rsidRPr="00544EE9" w:rsidRDefault="00544EE9" w:rsidP="00544EE9">
      <w:pPr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44EE9" w:rsidRPr="00544EE9" w:rsidRDefault="00544EE9" w:rsidP="00544EE9">
      <w:pPr>
        <w:numPr>
          <w:ilvl w:val="0"/>
          <w:numId w:val="10"/>
        </w:numPr>
        <w:contextualSpacing/>
        <w:rPr>
          <w:rFonts w:eastAsia="Times New Roman" w:cs="Times New Roman"/>
        </w:rPr>
      </w:pPr>
      <w:r w:rsidRPr="00544EE9">
        <w:rPr>
          <w:rFonts w:eastAsiaTheme="minorEastAsia" w:cs="Tahoma"/>
          <w:b/>
          <w:szCs w:val="20"/>
        </w:rPr>
        <w:t xml:space="preserve">Требования к гарантийному сроку услуги и (или) объему предоставления гарантий их качества: </w:t>
      </w:r>
      <w:r w:rsidRPr="00544EE9">
        <w:rPr>
          <w:rFonts w:eastAsiaTheme="minorEastAsia" w:cs="Tahoma"/>
          <w:szCs w:val="20"/>
        </w:rPr>
        <w:t>период действия договора.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2C6" w:rsidRDefault="004272C6" w:rsidP="002775CB">
      <w:pPr>
        <w:spacing w:after="0" w:line="240" w:lineRule="auto"/>
      </w:pPr>
      <w:r>
        <w:separator/>
      </w:r>
    </w:p>
  </w:endnote>
  <w:endnote w:type="continuationSeparator" w:id="0">
    <w:p w:rsidR="004272C6" w:rsidRDefault="004272C6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2C6" w:rsidRDefault="004272C6" w:rsidP="002775CB">
      <w:pPr>
        <w:spacing w:after="0" w:line="240" w:lineRule="auto"/>
      </w:pPr>
      <w:r>
        <w:separator/>
      </w:r>
    </w:p>
  </w:footnote>
  <w:footnote w:type="continuationSeparator" w:id="0">
    <w:p w:rsidR="004272C6" w:rsidRDefault="004272C6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F70B3"/>
    <w:multiLevelType w:val="multilevel"/>
    <w:tmpl w:val="8820A5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1BB5F0B"/>
    <w:multiLevelType w:val="hybridMultilevel"/>
    <w:tmpl w:val="BC581F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DBF31B6"/>
    <w:multiLevelType w:val="hybridMultilevel"/>
    <w:tmpl w:val="C2363576"/>
    <w:lvl w:ilvl="0" w:tplc="824AE7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55225"/>
    <w:rsid w:val="001D1F55"/>
    <w:rsid w:val="002775CB"/>
    <w:rsid w:val="00324254"/>
    <w:rsid w:val="004272C6"/>
    <w:rsid w:val="00544EE9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97E23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1884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Бобылева Людмила Викторовна</cp:lastModifiedBy>
  <cp:revision>20</cp:revision>
  <dcterms:created xsi:type="dcterms:W3CDTF">2021-02-15T09:58:00Z</dcterms:created>
  <dcterms:modified xsi:type="dcterms:W3CDTF">2023-12-01T04:14:00Z</dcterms:modified>
</cp:coreProperties>
</file>